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56" w:rsidRPr="00B4446A" w:rsidRDefault="00E52956" w:rsidP="00736B74">
      <w:pPr>
        <w:pStyle w:val="Titolo6"/>
        <w:spacing w:before="0"/>
        <w:jc w:val="center"/>
        <w:rPr>
          <w:rFonts w:ascii="Times New Roman" w:hAnsi="Times New Roman" w:cs="Times New Roman"/>
          <w:i w:val="0"/>
          <w:color w:val="FF0000"/>
          <w:sz w:val="26"/>
          <w:szCs w:val="26"/>
        </w:rPr>
      </w:pPr>
      <w:r w:rsidRPr="00B4446A">
        <w:rPr>
          <w:rFonts w:ascii="Times New Roman" w:hAnsi="Times New Roman" w:cs="Times New Roman"/>
          <w:i w:val="0"/>
          <w:color w:val="FF0000"/>
          <w:sz w:val="26"/>
          <w:szCs w:val="26"/>
        </w:rPr>
        <w:t>L’AUSTRIA</w:t>
      </w:r>
    </w:p>
    <w:p w:rsidR="00E52956" w:rsidRPr="009A6418" w:rsidRDefault="00E52956" w:rsidP="00736B74">
      <w:pPr>
        <w:jc w:val="both"/>
        <w:rPr>
          <w:color w:val="000000"/>
          <w:sz w:val="26"/>
          <w:szCs w:val="26"/>
        </w:rPr>
      </w:pPr>
    </w:p>
    <w:p w:rsidR="00E52956" w:rsidRPr="009A6418" w:rsidRDefault="00E52956" w:rsidP="00E52956">
      <w:pPr>
        <w:pStyle w:val="Titolo5"/>
        <w:jc w:val="both"/>
        <w:rPr>
          <w:color w:val="0000FF"/>
          <w:sz w:val="26"/>
          <w:szCs w:val="26"/>
        </w:rPr>
      </w:pPr>
      <w:r w:rsidRPr="009A6418">
        <w:rPr>
          <w:color w:val="0000FF"/>
          <w:sz w:val="26"/>
          <w:szCs w:val="26"/>
        </w:rPr>
        <w:t>QUADRO FISICO</w:t>
      </w:r>
    </w:p>
    <w:p w:rsidR="00E52956" w:rsidRPr="009A6418" w:rsidRDefault="00E52956" w:rsidP="00E52956">
      <w:pPr>
        <w:pStyle w:val="Corpodeltesto"/>
        <w:jc w:val="both"/>
        <w:rPr>
          <w:color w:val="000000"/>
          <w:sz w:val="26"/>
          <w:szCs w:val="26"/>
        </w:rPr>
      </w:pPr>
      <w:r w:rsidRPr="009A6418">
        <w:rPr>
          <w:color w:val="000000"/>
          <w:sz w:val="26"/>
          <w:szCs w:val="26"/>
        </w:rPr>
        <w:t xml:space="preserve">Questo stato si trova nel cuore dell’Europa, </w:t>
      </w:r>
      <w:r w:rsidRPr="009A6418">
        <w:rPr>
          <w:i/>
          <w:iCs/>
          <w:color w:val="000000"/>
          <w:sz w:val="26"/>
          <w:szCs w:val="26"/>
        </w:rPr>
        <w:t>confina</w:t>
      </w:r>
      <w:r w:rsidRPr="009A6418">
        <w:rPr>
          <w:color w:val="000000"/>
          <w:sz w:val="26"/>
          <w:szCs w:val="26"/>
        </w:rPr>
        <w:t xml:space="preserve"> a ovest con la Svizzera, a nord con la Germania e la Repubblica Ceca, a est con la Slovacchia e l’Ungheria, e a sud con l’Italia e la Slovenia. </w:t>
      </w:r>
    </w:p>
    <w:p w:rsidR="00E52956" w:rsidRPr="009A6418" w:rsidRDefault="00E52956" w:rsidP="00E52956">
      <w:pPr>
        <w:jc w:val="both"/>
        <w:rPr>
          <w:color w:val="000000"/>
          <w:sz w:val="26"/>
          <w:szCs w:val="26"/>
        </w:rPr>
      </w:pPr>
      <w:r w:rsidRPr="009A6418">
        <w:rPr>
          <w:color w:val="000000"/>
          <w:sz w:val="26"/>
          <w:szCs w:val="26"/>
        </w:rPr>
        <w:t xml:space="preserve">Il </w:t>
      </w:r>
      <w:r w:rsidRPr="009A6418">
        <w:rPr>
          <w:i/>
          <w:iCs/>
          <w:color w:val="000000"/>
          <w:sz w:val="26"/>
          <w:szCs w:val="26"/>
        </w:rPr>
        <w:t>territorio</w:t>
      </w:r>
      <w:r w:rsidRPr="009A6418">
        <w:rPr>
          <w:color w:val="000000"/>
          <w:sz w:val="26"/>
          <w:szCs w:val="26"/>
        </w:rPr>
        <w:t xml:space="preserve"> è in prevalenza montuoso: le </w:t>
      </w:r>
      <w:r w:rsidRPr="009A6418">
        <w:rPr>
          <w:i/>
          <w:iCs/>
          <w:color w:val="000000"/>
          <w:sz w:val="26"/>
          <w:szCs w:val="26"/>
        </w:rPr>
        <w:t xml:space="preserve">montagne </w:t>
      </w:r>
      <w:r w:rsidRPr="009A6418">
        <w:rPr>
          <w:color w:val="000000"/>
          <w:sz w:val="26"/>
          <w:szCs w:val="26"/>
        </w:rPr>
        <w:t>sono disposte in modo regolare e sono costituite dalle Alpi, che occupano il 70% della superficie. Sono divise in tre allineamenti paralleli:</w:t>
      </w:r>
    </w:p>
    <w:p w:rsidR="00E52956" w:rsidRPr="009A6418" w:rsidRDefault="00E52956" w:rsidP="00E52956">
      <w:pPr>
        <w:jc w:val="both"/>
        <w:rPr>
          <w:color w:val="000000"/>
          <w:sz w:val="26"/>
          <w:szCs w:val="26"/>
        </w:rPr>
      </w:pPr>
    </w:p>
    <w:p w:rsidR="00E52956" w:rsidRPr="009A6418" w:rsidRDefault="00E52956" w:rsidP="00E52956">
      <w:pPr>
        <w:numPr>
          <w:ilvl w:val="0"/>
          <w:numId w:val="1"/>
        </w:numPr>
        <w:jc w:val="both"/>
        <w:rPr>
          <w:color w:val="000000"/>
          <w:sz w:val="26"/>
          <w:szCs w:val="26"/>
        </w:rPr>
      </w:pPr>
      <w:r w:rsidRPr="009A6418">
        <w:rPr>
          <w:color w:val="000000"/>
          <w:sz w:val="26"/>
          <w:szCs w:val="26"/>
        </w:rPr>
        <w:t>la dorsale principale, formata dal corpo principale che comincia dal confine italiano (Alpi Atesine), continua in Austria dividendola in due;</w:t>
      </w:r>
    </w:p>
    <w:p w:rsidR="00E52956" w:rsidRPr="009A6418" w:rsidRDefault="00E52956" w:rsidP="00E52956">
      <w:pPr>
        <w:numPr>
          <w:ilvl w:val="0"/>
          <w:numId w:val="1"/>
        </w:numPr>
        <w:jc w:val="both"/>
        <w:rPr>
          <w:color w:val="000000"/>
          <w:sz w:val="26"/>
          <w:szCs w:val="26"/>
        </w:rPr>
      </w:pPr>
      <w:r w:rsidRPr="009A6418">
        <w:rPr>
          <w:color w:val="000000"/>
          <w:sz w:val="26"/>
          <w:szCs w:val="26"/>
        </w:rPr>
        <w:t>le Alpi di Salisburgo a nord;</w:t>
      </w:r>
    </w:p>
    <w:p w:rsidR="00E52956" w:rsidRPr="009A6418" w:rsidRDefault="00E52956" w:rsidP="00E52956">
      <w:pPr>
        <w:numPr>
          <w:ilvl w:val="0"/>
          <w:numId w:val="1"/>
        </w:numPr>
        <w:jc w:val="both"/>
        <w:rPr>
          <w:color w:val="000000"/>
          <w:sz w:val="26"/>
          <w:szCs w:val="26"/>
        </w:rPr>
      </w:pPr>
      <w:r w:rsidRPr="009A6418">
        <w:rPr>
          <w:color w:val="000000"/>
          <w:sz w:val="26"/>
          <w:szCs w:val="26"/>
        </w:rPr>
        <w:t xml:space="preserve">le Alpi </w:t>
      </w:r>
      <w:proofErr w:type="spellStart"/>
      <w:r w:rsidRPr="009A6418">
        <w:rPr>
          <w:color w:val="000000"/>
          <w:sz w:val="26"/>
          <w:szCs w:val="26"/>
        </w:rPr>
        <w:t>Carniche</w:t>
      </w:r>
      <w:proofErr w:type="spellEnd"/>
      <w:r w:rsidRPr="009A6418">
        <w:rPr>
          <w:color w:val="000000"/>
          <w:sz w:val="26"/>
          <w:szCs w:val="26"/>
        </w:rPr>
        <w:t xml:space="preserve"> a sud. </w:t>
      </w:r>
    </w:p>
    <w:p w:rsidR="00E52956" w:rsidRPr="009A6418" w:rsidRDefault="00E52956" w:rsidP="00E52956">
      <w:pPr>
        <w:jc w:val="both"/>
        <w:rPr>
          <w:color w:val="000000"/>
          <w:sz w:val="26"/>
          <w:szCs w:val="26"/>
        </w:rPr>
      </w:pPr>
    </w:p>
    <w:p w:rsidR="00E52956" w:rsidRPr="009A6418" w:rsidRDefault="00E52956" w:rsidP="00E52956">
      <w:pPr>
        <w:jc w:val="both"/>
        <w:rPr>
          <w:color w:val="000000"/>
          <w:sz w:val="26"/>
          <w:szCs w:val="26"/>
        </w:rPr>
      </w:pPr>
      <w:r w:rsidRPr="009A6418">
        <w:rPr>
          <w:color w:val="000000"/>
          <w:sz w:val="26"/>
          <w:szCs w:val="26"/>
        </w:rPr>
        <w:t xml:space="preserve">Le </w:t>
      </w:r>
      <w:r w:rsidRPr="009A6418">
        <w:rPr>
          <w:i/>
          <w:iCs/>
          <w:color w:val="000000"/>
          <w:sz w:val="26"/>
          <w:szCs w:val="26"/>
        </w:rPr>
        <w:t>pianure</w:t>
      </w:r>
      <w:r w:rsidRPr="009A6418">
        <w:rPr>
          <w:color w:val="000000"/>
          <w:sz w:val="26"/>
          <w:szCs w:val="26"/>
        </w:rPr>
        <w:t xml:space="preserve"> principali, disposte a V, con la punta rivolta verso l’Europa orientale, sono due:</w:t>
      </w:r>
    </w:p>
    <w:p w:rsidR="00E52956" w:rsidRPr="009A6418" w:rsidRDefault="00E52956" w:rsidP="00E52956">
      <w:pPr>
        <w:jc w:val="both"/>
        <w:rPr>
          <w:color w:val="000000"/>
          <w:sz w:val="26"/>
          <w:szCs w:val="26"/>
        </w:rPr>
      </w:pPr>
    </w:p>
    <w:p w:rsidR="00E52956" w:rsidRPr="009A6418" w:rsidRDefault="00E52956" w:rsidP="00E52956">
      <w:pPr>
        <w:numPr>
          <w:ilvl w:val="0"/>
          <w:numId w:val="2"/>
        </w:numPr>
        <w:jc w:val="both"/>
        <w:rPr>
          <w:color w:val="000000"/>
          <w:sz w:val="26"/>
          <w:szCs w:val="26"/>
        </w:rPr>
      </w:pPr>
      <w:r w:rsidRPr="009A6418">
        <w:rPr>
          <w:color w:val="000000"/>
          <w:sz w:val="26"/>
          <w:szCs w:val="26"/>
        </w:rPr>
        <w:t>la pianura del Danubio, a nord;</w:t>
      </w:r>
    </w:p>
    <w:p w:rsidR="00E52956" w:rsidRPr="009A6418" w:rsidRDefault="00E52956" w:rsidP="00E52956">
      <w:pPr>
        <w:numPr>
          <w:ilvl w:val="0"/>
          <w:numId w:val="2"/>
        </w:numPr>
        <w:jc w:val="both"/>
        <w:rPr>
          <w:color w:val="000000"/>
          <w:sz w:val="26"/>
          <w:szCs w:val="26"/>
        </w:rPr>
      </w:pPr>
      <w:r w:rsidRPr="009A6418">
        <w:rPr>
          <w:color w:val="000000"/>
          <w:sz w:val="26"/>
          <w:szCs w:val="26"/>
        </w:rPr>
        <w:t>una piccola parte della pianura ungherese, a sud.</w:t>
      </w:r>
    </w:p>
    <w:p w:rsidR="00E52956" w:rsidRPr="009A6418" w:rsidRDefault="00E52956" w:rsidP="00E52956">
      <w:pPr>
        <w:jc w:val="both"/>
        <w:rPr>
          <w:color w:val="000000"/>
          <w:sz w:val="26"/>
          <w:szCs w:val="26"/>
        </w:rPr>
      </w:pPr>
    </w:p>
    <w:p w:rsidR="00E52956" w:rsidRPr="009A6418" w:rsidRDefault="00E52956" w:rsidP="00E52956">
      <w:pPr>
        <w:pStyle w:val="Corpodeltesto2"/>
        <w:rPr>
          <w:color w:val="000000"/>
          <w:sz w:val="26"/>
          <w:szCs w:val="26"/>
        </w:rPr>
      </w:pPr>
      <w:r w:rsidRPr="009A6418">
        <w:rPr>
          <w:color w:val="000000"/>
          <w:sz w:val="26"/>
          <w:szCs w:val="26"/>
        </w:rPr>
        <w:t xml:space="preserve">Ci sono molti </w:t>
      </w:r>
      <w:r w:rsidRPr="009A6418">
        <w:rPr>
          <w:i/>
          <w:iCs/>
          <w:color w:val="000000"/>
          <w:sz w:val="26"/>
          <w:szCs w:val="26"/>
        </w:rPr>
        <w:t xml:space="preserve">fiumi </w:t>
      </w:r>
      <w:r w:rsidRPr="009A6418">
        <w:rPr>
          <w:color w:val="000000"/>
          <w:sz w:val="26"/>
          <w:szCs w:val="26"/>
        </w:rPr>
        <w:t>divisi in due bacini idrografici:</w:t>
      </w:r>
    </w:p>
    <w:p w:rsidR="00E52956" w:rsidRPr="009A6418" w:rsidRDefault="00E52956" w:rsidP="00E52956">
      <w:pPr>
        <w:jc w:val="both"/>
        <w:rPr>
          <w:color w:val="000000"/>
          <w:sz w:val="26"/>
          <w:szCs w:val="26"/>
        </w:rPr>
      </w:pPr>
    </w:p>
    <w:p w:rsidR="00E52956" w:rsidRPr="009A6418" w:rsidRDefault="00E52956" w:rsidP="00E52956">
      <w:pPr>
        <w:numPr>
          <w:ilvl w:val="0"/>
          <w:numId w:val="3"/>
        </w:numPr>
        <w:jc w:val="both"/>
        <w:rPr>
          <w:color w:val="000000"/>
          <w:sz w:val="26"/>
          <w:szCs w:val="26"/>
        </w:rPr>
      </w:pPr>
      <w:r w:rsidRPr="009A6418">
        <w:rPr>
          <w:color w:val="000000"/>
          <w:sz w:val="26"/>
          <w:szCs w:val="26"/>
        </w:rPr>
        <w:t>il Danubio, a nord, fiume molto importante che raccoglie le acque di tre grandi affluenti;</w:t>
      </w:r>
    </w:p>
    <w:p w:rsidR="00E52956" w:rsidRPr="009A6418" w:rsidRDefault="00E52956" w:rsidP="00E52956">
      <w:pPr>
        <w:numPr>
          <w:ilvl w:val="0"/>
          <w:numId w:val="3"/>
        </w:numPr>
        <w:jc w:val="both"/>
        <w:rPr>
          <w:color w:val="000000"/>
          <w:sz w:val="26"/>
          <w:szCs w:val="26"/>
        </w:rPr>
      </w:pPr>
      <w:r w:rsidRPr="009A6418">
        <w:rPr>
          <w:color w:val="000000"/>
          <w:sz w:val="26"/>
          <w:szCs w:val="26"/>
        </w:rPr>
        <w:t xml:space="preserve">la </w:t>
      </w:r>
      <w:proofErr w:type="spellStart"/>
      <w:r w:rsidRPr="009A6418">
        <w:rPr>
          <w:color w:val="000000"/>
          <w:sz w:val="26"/>
          <w:szCs w:val="26"/>
        </w:rPr>
        <w:t>Drava</w:t>
      </w:r>
      <w:proofErr w:type="spellEnd"/>
      <w:r w:rsidRPr="009A6418">
        <w:rPr>
          <w:color w:val="000000"/>
          <w:sz w:val="26"/>
          <w:szCs w:val="26"/>
        </w:rPr>
        <w:t>, a sud, che va a confluire nel Danubio fuori dall’Austria.</w:t>
      </w:r>
    </w:p>
    <w:p w:rsidR="00E52956" w:rsidRPr="009A6418" w:rsidRDefault="00E52956" w:rsidP="00E52956">
      <w:pPr>
        <w:jc w:val="both"/>
        <w:rPr>
          <w:color w:val="000000"/>
          <w:sz w:val="26"/>
          <w:szCs w:val="26"/>
        </w:rPr>
      </w:pPr>
    </w:p>
    <w:p w:rsidR="00E52956" w:rsidRPr="009A6418" w:rsidRDefault="00E52956" w:rsidP="00E52956">
      <w:pPr>
        <w:jc w:val="both"/>
        <w:rPr>
          <w:color w:val="000000"/>
          <w:sz w:val="26"/>
          <w:szCs w:val="26"/>
        </w:rPr>
      </w:pPr>
      <w:r w:rsidRPr="009A6418">
        <w:rPr>
          <w:color w:val="000000"/>
          <w:sz w:val="26"/>
          <w:szCs w:val="26"/>
        </w:rPr>
        <w:t xml:space="preserve">Il </w:t>
      </w:r>
      <w:r w:rsidRPr="009A6418">
        <w:rPr>
          <w:i/>
          <w:iCs/>
          <w:color w:val="000000"/>
          <w:sz w:val="26"/>
          <w:szCs w:val="26"/>
        </w:rPr>
        <w:t xml:space="preserve">clima </w:t>
      </w:r>
      <w:r w:rsidRPr="009A6418">
        <w:rPr>
          <w:color w:val="000000"/>
          <w:sz w:val="26"/>
          <w:szCs w:val="26"/>
        </w:rPr>
        <w:t>è continentale, con inverni freddi ed estati calde, ma in molte valli interne, protette dalle Alpi, soffia un vento caldo da sud, il fohn, che conferisce un clima particolare. Le foreste occupano il 39% del territorio. Ci sono molti prati e pascoli.</w:t>
      </w:r>
    </w:p>
    <w:p w:rsidR="00E52956" w:rsidRPr="009A6418" w:rsidRDefault="00E52956" w:rsidP="00FE7335">
      <w:pPr>
        <w:tabs>
          <w:tab w:val="left" w:pos="2620"/>
        </w:tabs>
        <w:jc w:val="both"/>
        <w:rPr>
          <w:color w:val="000000"/>
          <w:sz w:val="26"/>
          <w:szCs w:val="26"/>
        </w:rPr>
      </w:pPr>
    </w:p>
    <w:p w:rsidR="00E52956" w:rsidRPr="00FE7335" w:rsidRDefault="00E52956" w:rsidP="00FE7335">
      <w:pPr>
        <w:pStyle w:val="Titolo7"/>
        <w:spacing w:before="0"/>
        <w:rPr>
          <w:rFonts w:ascii="Times New Roman" w:hAnsi="Times New Roman" w:cs="Times New Roman"/>
          <w:i w:val="0"/>
          <w:color w:val="0000FF"/>
          <w:sz w:val="26"/>
          <w:szCs w:val="26"/>
        </w:rPr>
      </w:pPr>
      <w:r w:rsidRPr="00FE7335">
        <w:rPr>
          <w:rFonts w:ascii="Times New Roman" w:hAnsi="Times New Roman" w:cs="Times New Roman"/>
          <w:i w:val="0"/>
          <w:color w:val="0000FF"/>
          <w:sz w:val="26"/>
          <w:szCs w:val="26"/>
        </w:rPr>
        <w:t>POPOLAZIONE</w:t>
      </w:r>
    </w:p>
    <w:p w:rsidR="00E52956" w:rsidRPr="009A6418" w:rsidRDefault="00E52956" w:rsidP="00FE7335">
      <w:pPr>
        <w:pStyle w:val="Corpodeltesto"/>
        <w:jc w:val="both"/>
        <w:rPr>
          <w:color w:val="000000"/>
          <w:sz w:val="26"/>
          <w:szCs w:val="26"/>
        </w:rPr>
      </w:pPr>
      <w:r w:rsidRPr="009A6418">
        <w:rPr>
          <w:color w:val="000000"/>
          <w:sz w:val="26"/>
          <w:szCs w:val="26"/>
        </w:rPr>
        <w:t xml:space="preserve">Gli 8 milioni di abitanti sono concentrati a Vienna, dove risiede il 20% della popolazione e nelle pianure interne. La lingua principale è il </w:t>
      </w:r>
      <w:r w:rsidRPr="009A6418">
        <w:rPr>
          <w:i/>
          <w:iCs/>
          <w:color w:val="000000"/>
          <w:sz w:val="26"/>
          <w:szCs w:val="26"/>
        </w:rPr>
        <w:t>tedesco</w:t>
      </w:r>
      <w:r w:rsidRPr="009A6418">
        <w:rPr>
          <w:color w:val="000000"/>
          <w:sz w:val="26"/>
          <w:szCs w:val="26"/>
        </w:rPr>
        <w:t xml:space="preserve">. L’Austria è una repubblica federale composta da 9 stati chiamati </w:t>
      </w:r>
      <w:proofErr w:type="spellStart"/>
      <w:r w:rsidRPr="009A6418">
        <w:rPr>
          <w:color w:val="000000"/>
          <w:sz w:val="26"/>
          <w:szCs w:val="26"/>
        </w:rPr>
        <w:t>Lander</w:t>
      </w:r>
      <w:proofErr w:type="spellEnd"/>
      <w:r w:rsidRPr="009A6418">
        <w:rPr>
          <w:color w:val="000000"/>
          <w:sz w:val="26"/>
          <w:szCs w:val="26"/>
        </w:rPr>
        <w:t xml:space="preserve">, ognuno con un proprio </w:t>
      </w:r>
      <w:r w:rsidRPr="009A6418">
        <w:rPr>
          <w:i/>
          <w:iCs/>
          <w:color w:val="000000"/>
          <w:sz w:val="26"/>
          <w:szCs w:val="26"/>
        </w:rPr>
        <w:t>parlamento</w:t>
      </w:r>
      <w:r w:rsidRPr="009A6418">
        <w:rPr>
          <w:color w:val="000000"/>
          <w:sz w:val="26"/>
          <w:szCs w:val="26"/>
        </w:rPr>
        <w:t xml:space="preserve">. I più importanti sono: L’Austria superiore e inferiore a nord e a sud,  confinanti con l’Italia, il Tirolo e la Carinzia. A </w:t>
      </w:r>
      <w:r w:rsidRPr="009A6418">
        <w:rPr>
          <w:i/>
          <w:iCs/>
          <w:color w:val="000000"/>
          <w:sz w:val="26"/>
          <w:szCs w:val="26"/>
        </w:rPr>
        <w:t>Vienna</w:t>
      </w:r>
      <w:r w:rsidRPr="009A6418">
        <w:rPr>
          <w:color w:val="000000"/>
          <w:sz w:val="26"/>
          <w:szCs w:val="26"/>
        </w:rPr>
        <w:t xml:space="preserve"> ha sede il </w:t>
      </w:r>
      <w:r w:rsidRPr="009A6418">
        <w:rPr>
          <w:i/>
          <w:iCs/>
          <w:color w:val="000000"/>
          <w:sz w:val="26"/>
          <w:szCs w:val="26"/>
        </w:rPr>
        <w:t>consiglio federale e il governo</w:t>
      </w:r>
      <w:r w:rsidRPr="009A6418">
        <w:rPr>
          <w:color w:val="000000"/>
          <w:sz w:val="26"/>
          <w:szCs w:val="26"/>
        </w:rPr>
        <w:t>. Quest’ultimo è l’unica grande città, seguita a distanza da Graz e Linz, due città industriali in pianura.</w:t>
      </w:r>
    </w:p>
    <w:p w:rsidR="00E52956" w:rsidRPr="009A6418" w:rsidRDefault="00E52956" w:rsidP="00E52956">
      <w:pPr>
        <w:rPr>
          <w:sz w:val="26"/>
          <w:szCs w:val="26"/>
        </w:rPr>
      </w:pPr>
    </w:p>
    <w:p w:rsidR="00E52956" w:rsidRPr="009A6418" w:rsidRDefault="00E52956" w:rsidP="00E52956">
      <w:pPr>
        <w:pStyle w:val="Titolo5"/>
        <w:jc w:val="both"/>
        <w:rPr>
          <w:color w:val="0000FF"/>
          <w:sz w:val="26"/>
          <w:szCs w:val="26"/>
        </w:rPr>
      </w:pPr>
      <w:r w:rsidRPr="009A6418">
        <w:rPr>
          <w:color w:val="0000FF"/>
          <w:sz w:val="26"/>
          <w:szCs w:val="26"/>
        </w:rPr>
        <w:t>ECONOMIA</w:t>
      </w:r>
    </w:p>
    <w:p w:rsidR="00E52956" w:rsidRPr="009A6418" w:rsidRDefault="00E52956" w:rsidP="00E52956">
      <w:pPr>
        <w:jc w:val="both"/>
        <w:rPr>
          <w:color w:val="000000"/>
          <w:sz w:val="26"/>
          <w:szCs w:val="26"/>
        </w:rPr>
      </w:pPr>
    </w:p>
    <w:p w:rsidR="00E52956" w:rsidRPr="009A6418" w:rsidRDefault="00E52956" w:rsidP="00E52956">
      <w:pPr>
        <w:jc w:val="both"/>
        <w:rPr>
          <w:color w:val="000000"/>
          <w:sz w:val="26"/>
          <w:szCs w:val="26"/>
        </w:rPr>
      </w:pPr>
      <w:r w:rsidRPr="009A6418">
        <w:rPr>
          <w:color w:val="000000"/>
          <w:sz w:val="26"/>
          <w:szCs w:val="26"/>
        </w:rPr>
        <w:t>L’</w:t>
      </w:r>
      <w:r w:rsidRPr="009A6418">
        <w:rPr>
          <w:i/>
          <w:iCs/>
          <w:color w:val="000000"/>
          <w:sz w:val="26"/>
          <w:szCs w:val="26"/>
        </w:rPr>
        <w:t>agricoltura</w:t>
      </w:r>
      <w:r w:rsidRPr="009A6418">
        <w:rPr>
          <w:color w:val="000000"/>
          <w:sz w:val="26"/>
          <w:szCs w:val="26"/>
        </w:rPr>
        <w:t>, che produce cereali, barbabietola da zucchero, patate e frutta,  non dispone di territori molto ampi, ma è altamente produttiva e copre il fabbisogno del paese. Anche la viticoltura è importante. L’</w:t>
      </w:r>
      <w:r w:rsidRPr="009A6418">
        <w:rPr>
          <w:i/>
          <w:iCs/>
          <w:color w:val="000000"/>
          <w:sz w:val="26"/>
          <w:szCs w:val="26"/>
        </w:rPr>
        <w:t>allevamento</w:t>
      </w:r>
      <w:r w:rsidRPr="009A6418">
        <w:rPr>
          <w:color w:val="000000"/>
          <w:sz w:val="26"/>
          <w:szCs w:val="26"/>
        </w:rPr>
        <w:t xml:space="preserve"> produce suini e bovini.</w:t>
      </w:r>
    </w:p>
    <w:p w:rsidR="00E52956" w:rsidRPr="009A6418" w:rsidRDefault="00E52956" w:rsidP="00E52956">
      <w:pPr>
        <w:jc w:val="both"/>
        <w:rPr>
          <w:color w:val="000000"/>
          <w:sz w:val="26"/>
          <w:szCs w:val="26"/>
        </w:rPr>
      </w:pPr>
      <w:r w:rsidRPr="009A6418">
        <w:rPr>
          <w:color w:val="000000"/>
          <w:sz w:val="26"/>
          <w:szCs w:val="26"/>
        </w:rPr>
        <w:t>Sono molto sviluppate l’</w:t>
      </w:r>
      <w:r w:rsidRPr="009A6418">
        <w:rPr>
          <w:i/>
          <w:iCs/>
          <w:color w:val="000000"/>
          <w:sz w:val="26"/>
          <w:szCs w:val="26"/>
        </w:rPr>
        <w:t>industria</w:t>
      </w:r>
      <w:r w:rsidRPr="009A6418">
        <w:rPr>
          <w:color w:val="000000"/>
          <w:sz w:val="26"/>
          <w:szCs w:val="26"/>
        </w:rPr>
        <w:t xml:space="preserve"> del legno e della carta, grazie all’alto numero di boschi.</w:t>
      </w:r>
    </w:p>
    <w:p w:rsidR="00E52956" w:rsidRPr="009A6418" w:rsidRDefault="00E52956" w:rsidP="00E52956">
      <w:pPr>
        <w:jc w:val="both"/>
        <w:rPr>
          <w:color w:val="000000"/>
          <w:sz w:val="26"/>
          <w:szCs w:val="26"/>
        </w:rPr>
      </w:pPr>
      <w:r w:rsidRPr="009A6418">
        <w:rPr>
          <w:color w:val="000000"/>
          <w:sz w:val="26"/>
          <w:szCs w:val="26"/>
        </w:rPr>
        <w:t xml:space="preserve">Dal </w:t>
      </w:r>
      <w:r w:rsidRPr="009A6418">
        <w:rPr>
          <w:i/>
          <w:iCs/>
          <w:color w:val="000000"/>
          <w:sz w:val="26"/>
          <w:szCs w:val="26"/>
        </w:rPr>
        <w:t>sottosuolo</w:t>
      </w:r>
      <w:r w:rsidRPr="009A6418">
        <w:rPr>
          <w:color w:val="000000"/>
          <w:sz w:val="26"/>
          <w:szCs w:val="26"/>
        </w:rPr>
        <w:t xml:space="preserve"> si estraggono lignite, petrolio e gas naturale. L’industria è sviluppata sia nei settori tradizionali sia in quelli più innovativi: stabilimenti siderurgici, metallurgici, </w:t>
      </w:r>
      <w:r w:rsidRPr="009A6418">
        <w:rPr>
          <w:color w:val="000000"/>
          <w:sz w:val="26"/>
          <w:szCs w:val="26"/>
        </w:rPr>
        <w:lastRenderedPageBreak/>
        <w:t>meccanici, petrolchimici e chimici, ma anche tessili, alimentari, della birra, del tabacco e del vetro.</w:t>
      </w:r>
    </w:p>
    <w:p w:rsidR="00E52956" w:rsidRPr="009A6418" w:rsidRDefault="00E52956" w:rsidP="00E52956">
      <w:pPr>
        <w:jc w:val="both"/>
        <w:rPr>
          <w:color w:val="000000"/>
          <w:sz w:val="26"/>
          <w:szCs w:val="26"/>
        </w:rPr>
      </w:pPr>
      <w:r w:rsidRPr="009A6418">
        <w:rPr>
          <w:color w:val="000000"/>
          <w:sz w:val="26"/>
          <w:szCs w:val="26"/>
        </w:rPr>
        <w:t xml:space="preserve">Il </w:t>
      </w:r>
      <w:r w:rsidRPr="009A6418">
        <w:rPr>
          <w:i/>
          <w:iCs/>
          <w:color w:val="000000"/>
          <w:sz w:val="26"/>
          <w:szCs w:val="26"/>
        </w:rPr>
        <w:t>settore terziario</w:t>
      </w:r>
      <w:r w:rsidRPr="009A6418">
        <w:rPr>
          <w:color w:val="000000"/>
          <w:sz w:val="26"/>
          <w:szCs w:val="26"/>
        </w:rPr>
        <w:t xml:space="preserve"> si basa sul turismo, sia culturale, che ha come mete città d’arte come Vienna e Salisburgo, sia escursionistico, che ha come meta i luoghi di villeggiatura montani.</w:t>
      </w:r>
    </w:p>
    <w:p w:rsidR="007D4921" w:rsidRPr="00E52956" w:rsidRDefault="00FE7335" w:rsidP="00E52956">
      <w:pPr>
        <w:rPr>
          <w:color w:val="FF0000"/>
          <w:sz w:val="26"/>
          <w:szCs w:val="26"/>
        </w:rPr>
      </w:pPr>
    </w:p>
    <w:sectPr w:rsidR="007D4921" w:rsidRPr="00E52956" w:rsidSect="006110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2D66"/>
    <w:multiLevelType w:val="hybridMultilevel"/>
    <w:tmpl w:val="B044B2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FE427B"/>
    <w:multiLevelType w:val="hybridMultilevel"/>
    <w:tmpl w:val="3AA8BC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8960461"/>
    <w:multiLevelType w:val="hybridMultilevel"/>
    <w:tmpl w:val="497A43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66C6B"/>
    <w:rsid w:val="001750CD"/>
    <w:rsid w:val="0019582F"/>
    <w:rsid w:val="00566C6B"/>
    <w:rsid w:val="00611099"/>
    <w:rsid w:val="00736B74"/>
    <w:rsid w:val="00AA5BF6"/>
    <w:rsid w:val="00AE29CC"/>
    <w:rsid w:val="00B4446A"/>
    <w:rsid w:val="00E52956"/>
    <w:rsid w:val="00FE73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6C6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566C6B"/>
    <w:pPr>
      <w:keepNext/>
      <w:outlineLvl w:val="1"/>
    </w:pPr>
    <w:rPr>
      <w:sz w:val="28"/>
    </w:rPr>
  </w:style>
  <w:style w:type="paragraph" w:styleId="Titolo5">
    <w:name w:val="heading 5"/>
    <w:basedOn w:val="Normale"/>
    <w:next w:val="Normale"/>
    <w:link w:val="Titolo5Carattere"/>
    <w:qFormat/>
    <w:rsid w:val="00566C6B"/>
    <w:pPr>
      <w:keepNext/>
      <w:outlineLvl w:val="4"/>
    </w:pPr>
    <w:rPr>
      <w:color w:val="008000"/>
      <w:sz w:val="28"/>
    </w:rPr>
  </w:style>
  <w:style w:type="paragraph" w:styleId="Titolo6">
    <w:name w:val="heading 6"/>
    <w:basedOn w:val="Normale"/>
    <w:next w:val="Normale"/>
    <w:link w:val="Titolo6Carattere"/>
    <w:uiPriority w:val="9"/>
    <w:semiHidden/>
    <w:unhideWhenUsed/>
    <w:qFormat/>
    <w:rsid w:val="00E52956"/>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529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66C6B"/>
    <w:rPr>
      <w:rFonts w:ascii="Times New Roman" w:eastAsia="Times New Roman" w:hAnsi="Times New Roman" w:cs="Times New Roman"/>
      <w:sz w:val="28"/>
      <w:szCs w:val="24"/>
      <w:lang w:eastAsia="it-IT"/>
    </w:rPr>
  </w:style>
  <w:style w:type="character" w:customStyle="1" w:styleId="Titolo5Carattere">
    <w:name w:val="Titolo 5 Carattere"/>
    <w:basedOn w:val="Carpredefinitoparagrafo"/>
    <w:link w:val="Titolo5"/>
    <w:rsid w:val="00566C6B"/>
    <w:rPr>
      <w:rFonts w:ascii="Times New Roman" w:eastAsia="Times New Roman" w:hAnsi="Times New Roman" w:cs="Times New Roman"/>
      <w:color w:val="008000"/>
      <w:sz w:val="28"/>
      <w:szCs w:val="24"/>
      <w:lang w:eastAsia="it-IT"/>
    </w:rPr>
  </w:style>
  <w:style w:type="character" w:customStyle="1" w:styleId="Titolo6Carattere">
    <w:name w:val="Titolo 6 Carattere"/>
    <w:basedOn w:val="Carpredefinitoparagrafo"/>
    <w:link w:val="Titolo6"/>
    <w:uiPriority w:val="9"/>
    <w:semiHidden/>
    <w:rsid w:val="00E52956"/>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E52956"/>
    <w:rPr>
      <w:rFonts w:asciiTheme="majorHAnsi" w:eastAsiaTheme="majorEastAsia" w:hAnsiTheme="majorHAnsi" w:cstheme="majorBidi"/>
      <w:i/>
      <w:iCs/>
      <w:color w:val="404040" w:themeColor="text1" w:themeTint="BF"/>
      <w:sz w:val="24"/>
      <w:szCs w:val="24"/>
      <w:lang w:eastAsia="it-IT"/>
    </w:rPr>
  </w:style>
  <w:style w:type="paragraph" w:styleId="Corpodeltesto">
    <w:name w:val="Body Text"/>
    <w:basedOn w:val="Normale"/>
    <w:link w:val="CorpodeltestoCarattere"/>
    <w:semiHidden/>
    <w:rsid w:val="00E52956"/>
    <w:rPr>
      <w:sz w:val="28"/>
    </w:rPr>
  </w:style>
  <w:style w:type="character" w:customStyle="1" w:styleId="CorpodeltestoCarattere">
    <w:name w:val="Corpo del testo Carattere"/>
    <w:basedOn w:val="Carpredefinitoparagrafo"/>
    <w:link w:val="Corpodeltesto"/>
    <w:semiHidden/>
    <w:rsid w:val="00E52956"/>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semiHidden/>
    <w:rsid w:val="00E52956"/>
    <w:pPr>
      <w:jc w:val="both"/>
    </w:pPr>
    <w:rPr>
      <w:sz w:val="28"/>
    </w:rPr>
  </w:style>
  <w:style w:type="character" w:customStyle="1" w:styleId="Corpodeltesto2Carattere">
    <w:name w:val="Corpo del testo 2 Carattere"/>
    <w:basedOn w:val="Carpredefinitoparagrafo"/>
    <w:link w:val="Corpodeltesto2"/>
    <w:semiHidden/>
    <w:rsid w:val="00E52956"/>
    <w:rPr>
      <w:rFonts w:ascii="Times New Roman" w:eastAsia="Times New Roman" w:hAnsi="Times New Roman" w:cs="Times New Roman"/>
      <w:sz w:val="28"/>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2013-08-03T14:25:00Z</dcterms:created>
  <dcterms:modified xsi:type="dcterms:W3CDTF">2013-08-06T14:59:00Z</dcterms:modified>
</cp:coreProperties>
</file>