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84" w:rsidRPr="00497E84" w:rsidRDefault="00497E84" w:rsidP="00497E84">
      <w:pPr>
        <w:pStyle w:val="Titolo6"/>
        <w:spacing w:before="0"/>
        <w:jc w:val="center"/>
        <w:rPr>
          <w:rFonts w:ascii="Times New Roman" w:hAnsi="Times New Roman" w:cs="Times New Roman"/>
          <w:i w:val="0"/>
          <w:color w:val="FF0000"/>
          <w:sz w:val="26"/>
          <w:szCs w:val="26"/>
        </w:rPr>
      </w:pPr>
      <w:r w:rsidRPr="00497E84">
        <w:rPr>
          <w:rFonts w:ascii="Times New Roman" w:hAnsi="Times New Roman" w:cs="Times New Roman"/>
          <w:i w:val="0"/>
          <w:color w:val="FF0000"/>
          <w:sz w:val="26"/>
          <w:szCs w:val="26"/>
        </w:rPr>
        <w:t>LA REPUBBLICA CECA</w:t>
      </w:r>
    </w:p>
    <w:p w:rsidR="00497E84" w:rsidRPr="009A6418" w:rsidRDefault="00497E84" w:rsidP="00497E84">
      <w:pPr>
        <w:jc w:val="center"/>
        <w:rPr>
          <w:color w:val="000000"/>
          <w:sz w:val="26"/>
          <w:szCs w:val="26"/>
        </w:rPr>
      </w:pPr>
    </w:p>
    <w:p w:rsidR="00497E84" w:rsidRPr="009A6418" w:rsidRDefault="00497E84" w:rsidP="00497E84">
      <w:pPr>
        <w:pStyle w:val="Titolo2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QUADRO FISICO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Repubblica Ceca è nata nel 1993 con la scissione della Cecoslovacchia. </w:t>
      </w:r>
      <w:r w:rsidRPr="009A6418">
        <w:rPr>
          <w:i/>
          <w:iCs/>
          <w:color w:val="000000"/>
          <w:sz w:val="26"/>
          <w:szCs w:val="26"/>
        </w:rPr>
        <w:t>Confina</w:t>
      </w:r>
      <w:r w:rsidRPr="009A6418">
        <w:rPr>
          <w:color w:val="000000"/>
          <w:sz w:val="26"/>
          <w:szCs w:val="26"/>
        </w:rPr>
        <w:t xml:space="preserve"> con Austria e Germania e Slovacchia e Polonia. I primi due stati hanno lingua tedesca e i secondi lingua slava. La Repubblica Ceca, di forma ovale, è situata al centro dell’Europa. Il territorio è diviso in due regioni racchiuse dalle montagne: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 </w:t>
      </w:r>
    </w:p>
    <w:p w:rsidR="00497E84" w:rsidRPr="009A6418" w:rsidRDefault="00497E84" w:rsidP="00497E8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</w:t>
      </w:r>
      <w:r w:rsidRPr="009A6418">
        <w:rPr>
          <w:i/>
          <w:iCs/>
          <w:color w:val="000000"/>
          <w:sz w:val="26"/>
          <w:szCs w:val="26"/>
        </w:rPr>
        <w:t>Boemia</w:t>
      </w:r>
      <w:r w:rsidRPr="009A6418">
        <w:rPr>
          <w:color w:val="000000"/>
          <w:sz w:val="26"/>
          <w:szCs w:val="26"/>
        </w:rPr>
        <w:t xml:space="preserve">, a ovest, racchiusa dal quadrilatero boemo, montagne antiche e poco alte tra le quali ricordiamo i </w:t>
      </w:r>
      <w:proofErr w:type="spellStart"/>
      <w:r w:rsidRPr="009A6418">
        <w:rPr>
          <w:color w:val="000000"/>
          <w:sz w:val="26"/>
          <w:szCs w:val="26"/>
        </w:rPr>
        <w:t>Sudeti</w:t>
      </w:r>
      <w:proofErr w:type="spellEnd"/>
      <w:r w:rsidRPr="009A6418">
        <w:rPr>
          <w:color w:val="000000"/>
          <w:sz w:val="26"/>
          <w:szCs w:val="26"/>
        </w:rPr>
        <w:t xml:space="preserve">  che racchiudono una zona di </w:t>
      </w:r>
      <w:r w:rsidRPr="009A6418">
        <w:rPr>
          <w:i/>
          <w:iCs/>
          <w:color w:val="000000"/>
          <w:sz w:val="26"/>
          <w:szCs w:val="26"/>
        </w:rPr>
        <w:t>collina</w:t>
      </w:r>
      <w:r w:rsidRPr="009A6418">
        <w:rPr>
          <w:color w:val="000000"/>
          <w:sz w:val="26"/>
          <w:szCs w:val="26"/>
        </w:rPr>
        <w:t xml:space="preserve"> e di </w:t>
      </w:r>
      <w:r w:rsidRPr="009A6418">
        <w:rPr>
          <w:i/>
          <w:iCs/>
          <w:color w:val="000000"/>
          <w:sz w:val="26"/>
          <w:szCs w:val="26"/>
        </w:rPr>
        <w:t>pianura</w:t>
      </w:r>
      <w:r w:rsidRPr="009A6418">
        <w:rPr>
          <w:color w:val="000000"/>
          <w:sz w:val="26"/>
          <w:szCs w:val="26"/>
        </w:rPr>
        <w:t xml:space="preserve"> attraversata dall’Elba e dal suo affluente Moldava;</w:t>
      </w:r>
    </w:p>
    <w:p w:rsidR="00497E84" w:rsidRPr="009A6418" w:rsidRDefault="00497E84" w:rsidP="00497E8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</w:t>
      </w:r>
      <w:r w:rsidRPr="009A6418">
        <w:rPr>
          <w:i/>
          <w:iCs/>
          <w:color w:val="000000"/>
          <w:sz w:val="26"/>
          <w:szCs w:val="26"/>
        </w:rPr>
        <w:t>Moravia</w:t>
      </w:r>
      <w:r w:rsidRPr="009A6418">
        <w:rPr>
          <w:color w:val="000000"/>
          <w:sz w:val="26"/>
          <w:szCs w:val="26"/>
        </w:rPr>
        <w:t>, a est, è racchiusa da tre catene montuose ed è attraversata dalla Morava, affluente del Danubio. La Porta Morava a nord è un passaggio naturale che porta in Polonia.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</w:t>
      </w:r>
      <w:r w:rsidRPr="009A6418">
        <w:rPr>
          <w:i/>
          <w:iCs/>
          <w:color w:val="000000"/>
          <w:sz w:val="26"/>
          <w:szCs w:val="26"/>
        </w:rPr>
        <w:t>clima</w:t>
      </w:r>
      <w:r w:rsidRPr="009A6418">
        <w:rPr>
          <w:color w:val="000000"/>
          <w:sz w:val="26"/>
          <w:szCs w:val="26"/>
        </w:rPr>
        <w:t xml:space="preserve"> è continentale con estati calde e inverni freddi. Sulle montagne sono presenti ampi boschi di latifoglie. Insieme a questi ultimi ci sono boschi spontanei di querce e faggi e alle quote più elevate, conifere.</w:t>
      </w:r>
    </w:p>
    <w:p w:rsidR="00497E84" w:rsidRPr="009A6418" w:rsidRDefault="00497E84" w:rsidP="00497E84">
      <w:pPr>
        <w:pStyle w:val="Corpodeltesto"/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In pianura ci sono zone di prateria dove non possono crescere alberi per le scarse precipitazioni.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</w:p>
    <w:p w:rsidR="00497E84" w:rsidRPr="009A6418" w:rsidRDefault="00497E84" w:rsidP="00497E84">
      <w:pPr>
        <w:pStyle w:val="Titolo5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POPOLAZIONE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repubblica ceca, come numero di </w:t>
      </w:r>
      <w:r w:rsidRPr="009A6418">
        <w:rPr>
          <w:i/>
          <w:iCs/>
          <w:color w:val="000000"/>
          <w:sz w:val="26"/>
          <w:szCs w:val="26"/>
        </w:rPr>
        <w:t xml:space="preserve">abitanti </w:t>
      </w:r>
      <w:r w:rsidRPr="009A6418">
        <w:rPr>
          <w:color w:val="000000"/>
          <w:sz w:val="26"/>
          <w:szCs w:val="26"/>
        </w:rPr>
        <w:t xml:space="preserve">e </w:t>
      </w:r>
      <w:r w:rsidRPr="009A6418">
        <w:rPr>
          <w:i/>
          <w:iCs/>
          <w:color w:val="000000"/>
          <w:sz w:val="26"/>
          <w:szCs w:val="26"/>
        </w:rPr>
        <w:t>superficie</w:t>
      </w:r>
      <w:r w:rsidRPr="009A6418">
        <w:rPr>
          <w:color w:val="000000"/>
          <w:sz w:val="26"/>
          <w:szCs w:val="26"/>
        </w:rPr>
        <w:t xml:space="preserve">, è simile all’Austria. La </w:t>
      </w:r>
      <w:r w:rsidRPr="009A6418">
        <w:rPr>
          <w:i/>
          <w:iCs/>
          <w:color w:val="000000"/>
          <w:sz w:val="26"/>
          <w:szCs w:val="26"/>
        </w:rPr>
        <w:t>lingua nazionale</w:t>
      </w:r>
      <w:r w:rsidRPr="009A6418">
        <w:rPr>
          <w:color w:val="000000"/>
          <w:sz w:val="26"/>
          <w:szCs w:val="26"/>
        </w:rPr>
        <w:t xml:space="preserve">, appartenente </w:t>
      </w:r>
      <w:r w:rsidRPr="009A6418">
        <w:rPr>
          <w:i/>
          <w:iCs/>
          <w:color w:val="000000"/>
          <w:sz w:val="26"/>
          <w:szCs w:val="26"/>
        </w:rPr>
        <w:t>al ceppo slavo</w:t>
      </w:r>
      <w:r w:rsidRPr="009A6418">
        <w:rPr>
          <w:color w:val="000000"/>
          <w:sz w:val="26"/>
          <w:szCs w:val="26"/>
        </w:rPr>
        <w:t>, è il ceco.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Boemia è la regione più popolata: qui si trova infatti Praga, capitale e primo centro del paese, seguita da </w:t>
      </w:r>
      <w:proofErr w:type="spellStart"/>
      <w:r w:rsidRPr="009A6418">
        <w:rPr>
          <w:color w:val="000000"/>
          <w:sz w:val="26"/>
          <w:szCs w:val="26"/>
        </w:rPr>
        <w:t>Plzen</w:t>
      </w:r>
      <w:proofErr w:type="spellEnd"/>
      <w:r w:rsidRPr="009A6418">
        <w:rPr>
          <w:color w:val="000000"/>
          <w:sz w:val="26"/>
          <w:szCs w:val="26"/>
        </w:rPr>
        <w:t>, città industriale.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La regione del sud ospita due grandi città: </w:t>
      </w:r>
      <w:r w:rsidRPr="009A6418">
        <w:rPr>
          <w:i/>
          <w:iCs/>
          <w:color w:val="000000"/>
          <w:sz w:val="26"/>
          <w:szCs w:val="26"/>
        </w:rPr>
        <w:t xml:space="preserve">Brno </w:t>
      </w:r>
      <w:r w:rsidRPr="009A6418">
        <w:rPr>
          <w:color w:val="000000"/>
          <w:sz w:val="26"/>
          <w:szCs w:val="26"/>
        </w:rPr>
        <w:t xml:space="preserve">e </w:t>
      </w:r>
      <w:proofErr w:type="spellStart"/>
      <w:r w:rsidRPr="009A6418">
        <w:rPr>
          <w:i/>
          <w:iCs/>
          <w:color w:val="000000"/>
          <w:sz w:val="26"/>
          <w:szCs w:val="26"/>
        </w:rPr>
        <w:t>Ostrava</w:t>
      </w:r>
      <w:proofErr w:type="spellEnd"/>
      <w:r w:rsidRPr="009A6418">
        <w:rPr>
          <w:color w:val="000000"/>
          <w:sz w:val="26"/>
          <w:szCs w:val="26"/>
        </w:rPr>
        <w:t>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</w:p>
    <w:p w:rsidR="00497E84" w:rsidRPr="009A6418" w:rsidRDefault="00497E84" w:rsidP="00497E84">
      <w:pPr>
        <w:pStyle w:val="Titolo5"/>
        <w:jc w:val="both"/>
        <w:rPr>
          <w:color w:val="0000FF"/>
          <w:sz w:val="26"/>
          <w:szCs w:val="26"/>
        </w:rPr>
      </w:pPr>
      <w:r w:rsidRPr="009A6418">
        <w:rPr>
          <w:color w:val="0000FF"/>
          <w:sz w:val="26"/>
          <w:szCs w:val="26"/>
        </w:rPr>
        <w:t>ECONOMIA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Metà della </w:t>
      </w:r>
      <w:r w:rsidRPr="009A6418">
        <w:rPr>
          <w:i/>
          <w:iCs/>
          <w:color w:val="000000"/>
          <w:sz w:val="26"/>
          <w:szCs w:val="26"/>
        </w:rPr>
        <w:t xml:space="preserve">superficie arabile </w:t>
      </w:r>
      <w:r w:rsidRPr="009A6418">
        <w:rPr>
          <w:color w:val="000000"/>
          <w:sz w:val="26"/>
          <w:szCs w:val="26"/>
        </w:rPr>
        <w:t>(42%) è destinata alla produzione di cereali, barbabietola da zucchero, patate, tabacco, e frutta.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Le piante da foraggio alimentano l’</w:t>
      </w:r>
      <w:r w:rsidRPr="009A6418">
        <w:rPr>
          <w:i/>
          <w:iCs/>
          <w:color w:val="000000"/>
          <w:sz w:val="26"/>
          <w:szCs w:val="26"/>
        </w:rPr>
        <w:t>allevamento</w:t>
      </w:r>
      <w:r w:rsidRPr="009A6418">
        <w:rPr>
          <w:color w:val="000000"/>
          <w:sz w:val="26"/>
          <w:szCs w:val="26"/>
        </w:rPr>
        <w:t>, soprattutto di bovini e suini.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Le principali </w:t>
      </w:r>
      <w:r w:rsidRPr="009A6418">
        <w:rPr>
          <w:i/>
          <w:iCs/>
          <w:color w:val="000000"/>
          <w:sz w:val="26"/>
          <w:szCs w:val="26"/>
        </w:rPr>
        <w:t>risorse minerarie</w:t>
      </w:r>
      <w:r w:rsidRPr="009A6418">
        <w:rPr>
          <w:color w:val="000000"/>
          <w:sz w:val="26"/>
          <w:szCs w:val="26"/>
        </w:rPr>
        <w:t xml:space="preserve"> sono: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</w:p>
    <w:p w:rsidR="00497E84" w:rsidRPr="009A6418" w:rsidRDefault="00497E84" w:rsidP="00497E84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carbone e lignite;</w:t>
      </w:r>
    </w:p>
    <w:p w:rsidR="00497E84" w:rsidRPr="009A6418" w:rsidRDefault="00497E84" w:rsidP="00497E84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uranio, presente in buone quantità;</w:t>
      </w:r>
    </w:p>
    <w:p w:rsidR="00497E84" w:rsidRPr="009A6418" w:rsidRDefault="00497E84" w:rsidP="00497E84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il petrolio delle raffinerie proveniente dalla Russia, portato per mezzo di un oleodotto lungo 4500 chilometri.</w:t>
      </w:r>
    </w:p>
    <w:p w:rsidR="00497E84" w:rsidRPr="009A6418" w:rsidRDefault="00497E84" w:rsidP="00497E84">
      <w:pPr>
        <w:numPr>
          <w:ilvl w:val="0"/>
          <w:numId w:val="5"/>
        </w:num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invece, i metalli sono quasi del tutto esauriti.</w:t>
      </w:r>
    </w:p>
    <w:p w:rsidR="00497E84" w:rsidRPr="009A6418" w:rsidRDefault="00497E84" w:rsidP="00497E84">
      <w:pPr>
        <w:ind w:left="360"/>
        <w:jc w:val="both"/>
        <w:rPr>
          <w:color w:val="000000"/>
          <w:sz w:val="26"/>
          <w:szCs w:val="26"/>
        </w:rPr>
      </w:pP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>L’</w:t>
      </w:r>
      <w:r w:rsidRPr="009A6418">
        <w:rPr>
          <w:i/>
          <w:iCs/>
          <w:color w:val="000000"/>
          <w:sz w:val="26"/>
          <w:szCs w:val="26"/>
        </w:rPr>
        <w:t>industria</w:t>
      </w:r>
      <w:r w:rsidRPr="009A6418">
        <w:rPr>
          <w:color w:val="000000"/>
          <w:sz w:val="26"/>
          <w:szCs w:val="26"/>
        </w:rPr>
        <w:t xml:space="preserve"> è sviluppata negli stabilimenti siderurgici, meccanici, chimici, metallurgici, tessili, elettronici e alimentari. Le altre industrie  sono quelle della birra, legata all’esportazione, del vetro, della ceramica, degli strumenti musicali.</w:t>
      </w:r>
    </w:p>
    <w:p w:rsidR="00497E84" w:rsidRPr="009A6418" w:rsidRDefault="00497E84" w:rsidP="00497E84">
      <w:pPr>
        <w:jc w:val="both"/>
        <w:rPr>
          <w:color w:val="000000"/>
          <w:sz w:val="26"/>
          <w:szCs w:val="26"/>
        </w:rPr>
      </w:pPr>
      <w:r w:rsidRPr="009A6418">
        <w:rPr>
          <w:color w:val="000000"/>
          <w:sz w:val="26"/>
          <w:szCs w:val="26"/>
        </w:rPr>
        <w:t xml:space="preserve">Il </w:t>
      </w:r>
      <w:r w:rsidRPr="009A6418">
        <w:rPr>
          <w:i/>
          <w:iCs/>
          <w:color w:val="000000"/>
          <w:sz w:val="26"/>
          <w:szCs w:val="26"/>
        </w:rPr>
        <w:t>turismo</w:t>
      </w:r>
      <w:r w:rsidRPr="009A6418">
        <w:rPr>
          <w:color w:val="000000"/>
          <w:sz w:val="26"/>
          <w:szCs w:val="26"/>
        </w:rPr>
        <w:t>, soprattutto tedesco procura buone  entrate.</w:t>
      </w:r>
    </w:p>
    <w:p w:rsidR="007D4921" w:rsidRPr="00497E84" w:rsidRDefault="00497E84" w:rsidP="00497E84"/>
    <w:sectPr w:rsidR="007D4921" w:rsidRPr="00497E84" w:rsidSect="006110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D66"/>
    <w:multiLevelType w:val="hybridMultilevel"/>
    <w:tmpl w:val="B044B2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E427B"/>
    <w:multiLevelType w:val="hybridMultilevel"/>
    <w:tmpl w:val="3AA8BC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CFF"/>
    <w:multiLevelType w:val="hybridMultilevel"/>
    <w:tmpl w:val="A0F69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C15CFE"/>
    <w:multiLevelType w:val="hybridMultilevel"/>
    <w:tmpl w:val="8D6009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60461"/>
    <w:multiLevelType w:val="hybridMultilevel"/>
    <w:tmpl w:val="497A43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66C6B"/>
    <w:rsid w:val="0019582F"/>
    <w:rsid w:val="00497E84"/>
    <w:rsid w:val="00566C6B"/>
    <w:rsid w:val="00611099"/>
    <w:rsid w:val="00AE29CC"/>
    <w:rsid w:val="00B4446A"/>
    <w:rsid w:val="00E5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66C6B"/>
    <w:pPr>
      <w:keepNext/>
      <w:outlineLvl w:val="1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rsid w:val="00566C6B"/>
    <w:pPr>
      <w:keepNext/>
      <w:outlineLvl w:val="4"/>
    </w:pPr>
    <w:rPr>
      <w:color w:val="008000"/>
      <w:sz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529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529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66C6B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66C6B"/>
    <w:rPr>
      <w:rFonts w:ascii="Times New Roman" w:eastAsia="Times New Roman" w:hAnsi="Times New Roman" w:cs="Times New Roman"/>
      <w:color w:val="008000"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529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529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E52956"/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E52956"/>
    <w:pPr>
      <w:jc w:val="both"/>
    </w:pPr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52956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2013-08-03T14:26:00Z</dcterms:created>
  <dcterms:modified xsi:type="dcterms:W3CDTF">2013-08-03T14:26:00Z</dcterms:modified>
</cp:coreProperties>
</file>